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94BD0" w14:textId="00C36415" w:rsidR="00A66EDB" w:rsidRPr="00040682" w:rsidRDefault="00E27486" w:rsidP="00E27486">
      <w:pPr>
        <w:pStyle w:val="Kotwicagraficzna"/>
        <w:shd w:val="clear" w:color="auto" w:fill="E2C220" w:themeFill="accent1"/>
        <w:rPr>
          <w:noProof/>
        </w:rPr>
      </w:pPr>
      <w:r w:rsidRPr="008F6AA1">
        <w:rPr>
          <w:noProof/>
          <w:sz w:val="40"/>
          <w:szCs w:val="40"/>
          <w:lang w:bidi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3180E9A" wp14:editId="3FC1FC6E">
                <wp:simplePos x="0" y="0"/>
                <wp:positionH relativeFrom="page">
                  <wp:posOffset>3648075</wp:posOffset>
                </wp:positionH>
                <wp:positionV relativeFrom="page">
                  <wp:posOffset>77470</wp:posOffset>
                </wp:positionV>
                <wp:extent cx="6971665" cy="7392035"/>
                <wp:effectExtent l="0" t="0" r="19685" b="18415"/>
                <wp:wrapNone/>
                <wp:docPr id="10" name="Prostokąt 1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1665" cy="7392035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25400" cap="flat">
                          <a:solidFill>
                            <a:schemeClr val="accent1"/>
                          </a:solidFill>
                          <a:prstDash val="solid"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3E7FE9" id="Prostokąt 10" o:spid="_x0000_s1026" alt="&quot;&quot;" style="position:absolute;margin-left:287.25pt;margin-top:6.1pt;width:548.95pt;height:582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" fillcolor="#002060" strokecolor="#e2c220 [3204]" strokeweight="2pt">
                <v:stroke miterlimit="4"/>
                <v:textbox inset="3pt,3pt,3pt,3pt"/>
                <w10:wrap anchorx="page" anchory="page"/>
              </v:rect>
            </w:pict>
          </mc:Fallback>
        </mc:AlternateContent>
      </w:r>
      <w:r w:rsidR="007277D5" w:rsidRPr="00040682">
        <w:rPr>
          <w:noProof/>
          <w:lang w:bidi="pl-PL"/>
        </w:rPr>
        <w:t xml:space="preserve"> </w:t>
      </w:r>
    </w:p>
    <w:tbl>
      <w:tblPr>
        <w:tblW w:w="22340" w:type="dxa"/>
        <w:tblInd w:w="-431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970"/>
        <w:gridCol w:w="997"/>
        <w:gridCol w:w="426"/>
        <w:gridCol w:w="4802"/>
        <w:gridCol w:w="442"/>
        <w:gridCol w:w="23"/>
        <w:gridCol w:w="5080"/>
        <w:gridCol w:w="2842"/>
        <w:gridCol w:w="3758"/>
      </w:tblGrid>
      <w:tr w:rsidR="00EE259D" w:rsidRPr="00040682" w14:paraId="514616BC" w14:textId="75FB1914" w:rsidTr="00EE259D">
        <w:trPr>
          <w:trHeight w:val="6930"/>
        </w:trPr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E3351" w14:textId="2BF76D51" w:rsidR="00F50555" w:rsidRPr="001748F3" w:rsidRDefault="00F50555" w:rsidP="00234F74">
            <w:pPr>
              <w:jc w:val="center"/>
              <w:rPr>
                <w:b/>
                <w:bCs/>
                <w:noProof/>
              </w:rPr>
            </w:pPr>
          </w:p>
          <w:p w14:paraId="31EADB30" w14:textId="4EE76051" w:rsidR="00234F74" w:rsidRPr="00234F74" w:rsidRDefault="00234F74" w:rsidP="00E617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234F74">
              <w:rPr>
                <w:rFonts w:ascii="Times New Roman" w:hAnsi="Times New Roman" w:cs="Times New Roman"/>
                <w:b/>
                <w:bCs/>
                <w:sz w:val="24"/>
              </w:rPr>
              <w:t>PO CO WIETRZYĆ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  <w:r w:rsidRPr="00234F74">
              <w:rPr>
                <w:rFonts w:ascii="Times New Roman" w:hAnsi="Times New Roman" w:cs="Times New Roman"/>
                <w:b/>
                <w:bCs/>
                <w:sz w:val="24"/>
              </w:rPr>
              <w:t xml:space="preserve">POMIESZCZENIA, </w:t>
            </w:r>
            <w:r w:rsidR="00E6174E">
              <w:rPr>
                <w:rFonts w:ascii="Times New Roman" w:hAnsi="Times New Roman" w:cs="Times New Roman"/>
                <w:b/>
                <w:bCs/>
                <w:sz w:val="24"/>
              </w:rPr>
              <w:br/>
            </w:r>
            <w:r w:rsidRPr="00234F74">
              <w:rPr>
                <w:rFonts w:ascii="Times New Roman" w:hAnsi="Times New Roman" w:cs="Times New Roman"/>
                <w:b/>
                <w:bCs/>
                <w:sz w:val="24"/>
              </w:rPr>
              <w:t>W KTÓRYCH UCZY SIĘ TWOJE DZIECKO ?</w:t>
            </w:r>
          </w:p>
          <w:p w14:paraId="0921681E" w14:textId="77777777" w:rsidR="00F50555" w:rsidRDefault="00F50555" w:rsidP="00D11089">
            <w:pPr>
              <w:ind w:firstLine="708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363B55C4" w14:textId="77777777" w:rsidR="00F50555" w:rsidRPr="00040682" w:rsidRDefault="00F50555" w:rsidP="00234F74">
            <w:pPr>
              <w:jc w:val="both"/>
              <w:rPr>
                <w:noProof/>
              </w:rPr>
            </w:pPr>
          </w:p>
          <w:p w14:paraId="782E8892" w14:textId="228FED92" w:rsidR="00234F74" w:rsidRPr="00234F74" w:rsidRDefault="00234F74" w:rsidP="00EE259D">
            <w:pPr>
              <w:spacing w:line="360" w:lineRule="auto"/>
              <w:ind w:left="283" w:right="283" w:firstLine="708"/>
              <w:jc w:val="both"/>
              <w:rPr>
                <w:rFonts w:ascii="Times New Roman" w:eastAsia="Aptos" w:hAnsi="Times New Roman" w:cs="Times New Roman"/>
                <w:color w:val="auto"/>
                <w:sz w:val="24"/>
              </w:rPr>
            </w:pPr>
            <w:r w:rsidRPr="00234F74">
              <w:rPr>
                <w:rFonts w:ascii="Times New Roman" w:eastAsia="Aptos" w:hAnsi="Times New Roman" w:cs="Times New Roman"/>
                <w:color w:val="auto"/>
                <w:sz w:val="24"/>
              </w:rPr>
              <w:t>Wietrzenie</w:t>
            </w:r>
            <w:r w:rsidR="00E6174E">
              <w:rPr>
                <w:rFonts w:ascii="Times New Roman" w:eastAsia="Aptos" w:hAnsi="Times New Roman" w:cs="Times New Roman"/>
                <w:color w:val="auto"/>
                <w:sz w:val="24"/>
              </w:rPr>
              <w:t xml:space="preserve"> </w:t>
            </w:r>
            <w:proofErr w:type="spellStart"/>
            <w:r w:rsidRPr="00234F74">
              <w:rPr>
                <w:rFonts w:ascii="Times New Roman" w:eastAsia="Aptos" w:hAnsi="Times New Roman" w:cs="Times New Roman"/>
                <w:color w:val="auto"/>
                <w:sz w:val="24"/>
              </w:rPr>
              <w:t>sal</w:t>
            </w:r>
            <w:proofErr w:type="spellEnd"/>
            <w:r w:rsidRPr="00234F74">
              <w:rPr>
                <w:rFonts w:ascii="Times New Roman" w:eastAsia="Aptos" w:hAnsi="Times New Roman" w:cs="Times New Roman"/>
                <w:color w:val="auto"/>
                <w:sz w:val="24"/>
              </w:rPr>
              <w:t xml:space="preserve"> lekcyjnych oraz pokoi, w których dziecko odrabia lekcje  jest jednym </w:t>
            </w:r>
            <w:r w:rsidR="00EE259D">
              <w:rPr>
                <w:rFonts w:ascii="Times New Roman" w:eastAsia="Aptos" w:hAnsi="Times New Roman" w:cs="Times New Roman"/>
                <w:color w:val="auto"/>
                <w:sz w:val="24"/>
              </w:rPr>
              <w:br/>
            </w:r>
            <w:r w:rsidRPr="00234F74">
              <w:rPr>
                <w:rFonts w:ascii="Times New Roman" w:eastAsia="Aptos" w:hAnsi="Times New Roman" w:cs="Times New Roman"/>
                <w:color w:val="auto"/>
                <w:sz w:val="24"/>
              </w:rPr>
              <w:t>z elementów higieny procesów nauczania poprawiającym</w:t>
            </w:r>
            <w:r w:rsidR="00E6174E">
              <w:rPr>
                <w:rFonts w:ascii="Times New Roman" w:eastAsia="Aptos" w:hAnsi="Times New Roman" w:cs="Times New Roman"/>
                <w:color w:val="auto"/>
                <w:sz w:val="24"/>
              </w:rPr>
              <w:t xml:space="preserve"> </w:t>
            </w:r>
            <w:r w:rsidRPr="00234F74">
              <w:rPr>
                <w:rFonts w:ascii="Times New Roman" w:eastAsia="Aptos" w:hAnsi="Times New Roman" w:cs="Times New Roman"/>
                <w:color w:val="auto"/>
                <w:sz w:val="24"/>
              </w:rPr>
              <w:t>jego</w:t>
            </w:r>
            <w:r w:rsidR="00EE259D">
              <w:rPr>
                <w:rFonts w:ascii="Times New Roman" w:eastAsia="Aptos" w:hAnsi="Times New Roman" w:cs="Times New Roman"/>
                <w:color w:val="auto"/>
                <w:sz w:val="24"/>
              </w:rPr>
              <w:t xml:space="preserve"> </w:t>
            </w:r>
            <w:r w:rsidRPr="00234F74">
              <w:rPr>
                <w:rFonts w:ascii="Times New Roman" w:eastAsia="Aptos" w:hAnsi="Times New Roman" w:cs="Times New Roman"/>
                <w:color w:val="auto"/>
                <w:sz w:val="24"/>
              </w:rPr>
              <w:t>skuteczność.</w:t>
            </w:r>
            <w:r>
              <w:rPr>
                <w:rFonts w:ascii="Times New Roman" w:eastAsia="Aptos" w:hAnsi="Times New Roman" w:cs="Times New Roman"/>
                <w:color w:val="auto"/>
                <w:sz w:val="24"/>
              </w:rPr>
              <w:t xml:space="preserve"> </w:t>
            </w:r>
            <w:r w:rsidRPr="00234F74">
              <w:rPr>
                <w:rFonts w:ascii="Times New Roman" w:eastAsia="Aptos" w:hAnsi="Times New Roman" w:cs="Times New Roman"/>
                <w:color w:val="auto"/>
                <w:sz w:val="24"/>
              </w:rPr>
              <w:t>Pomieszczenia należy wietrzyć głównie ze względu na wzrost stężenia dwutlenku węgla, k</w:t>
            </w:r>
            <w:r w:rsidRPr="00234F74">
              <w:rPr>
                <w:rFonts w:ascii="Times New Roman" w:eastAsia="MyriadPro-Regular" w:hAnsi="Times New Roman" w:cs="Times New Roman"/>
                <w:color w:val="262626"/>
                <w:sz w:val="24"/>
              </w:rPr>
              <w:t xml:space="preserve">tórego nadmierna ilość </w:t>
            </w:r>
            <w:r w:rsidR="00EE259D">
              <w:rPr>
                <w:rFonts w:ascii="Times New Roman" w:eastAsia="MyriadPro-Regular" w:hAnsi="Times New Roman" w:cs="Times New Roman"/>
                <w:color w:val="262626"/>
                <w:sz w:val="24"/>
              </w:rPr>
              <w:br/>
            </w:r>
            <w:r w:rsidRPr="00234F74">
              <w:rPr>
                <w:rFonts w:ascii="Times New Roman" w:eastAsia="MyriadPro-Regular" w:hAnsi="Times New Roman" w:cs="Times New Roman"/>
                <w:color w:val="262626"/>
                <w:sz w:val="24"/>
              </w:rPr>
              <w:t xml:space="preserve">w powietrzu wdychanym przez uczniów może prowadzić </w:t>
            </w:r>
            <w:r w:rsidR="00EE259D">
              <w:rPr>
                <w:rFonts w:ascii="Times New Roman" w:eastAsia="MyriadPro-Regular" w:hAnsi="Times New Roman" w:cs="Times New Roman"/>
                <w:color w:val="262626"/>
                <w:sz w:val="24"/>
              </w:rPr>
              <w:br/>
            </w:r>
            <w:r w:rsidRPr="00234F74">
              <w:rPr>
                <w:rFonts w:ascii="Times New Roman" w:eastAsia="MyriadPro-Regular" w:hAnsi="Times New Roman" w:cs="Times New Roman"/>
                <w:color w:val="262626"/>
                <w:sz w:val="24"/>
              </w:rPr>
              <w:t>do zmniejszenia</w:t>
            </w:r>
            <w:r w:rsidR="00EE259D">
              <w:rPr>
                <w:rFonts w:ascii="Times New Roman" w:eastAsia="MyriadPro-Regular" w:hAnsi="Times New Roman" w:cs="Times New Roman"/>
                <w:color w:val="262626"/>
                <w:sz w:val="24"/>
              </w:rPr>
              <w:t xml:space="preserve"> </w:t>
            </w:r>
            <w:r w:rsidRPr="00234F74">
              <w:rPr>
                <w:rFonts w:ascii="Times New Roman" w:eastAsia="MyriadPro-Regular" w:hAnsi="Times New Roman" w:cs="Times New Roman"/>
                <w:color w:val="262626"/>
                <w:sz w:val="24"/>
              </w:rPr>
              <w:t>koncentracji</w:t>
            </w:r>
            <w:r w:rsidR="00EE259D">
              <w:rPr>
                <w:rFonts w:ascii="Times New Roman" w:eastAsia="MyriadPro-Regular" w:hAnsi="Times New Roman" w:cs="Times New Roman"/>
                <w:color w:val="262626"/>
                <w:sz w:val="24"/>
              </w:rPr>
              <w:t xml:space="preserve"> </w:t>
            </w:r>
            <w:r w:rsidR="00EE259D">
              <w:rPr>
                <w:rFonts w:ascii="Times New Roman" w:eastAsia="MyriadPro-Regular" w:hAnsi="Times New Roman" w:cs="Times New Roman"/>
                <w:color w:val="262626"/>
                <w:sz w:val="24"/>
              </w:rPr>
              <w:br/>
              <w:t xml:space="preserve">i </w:t>
            </w:r>
            <w:r w:rsidRPr="00234F74">
              <w:rPr>
                <w:rFonts w:ascii="Times New Roman" w:eastAsia="MyriadPro-Regular" w:hAnsi="Times New Roman" w:cs="Times New Roman"/>
                <w:color w:val="262626"/>
                <w:sz w:val="24"/>
              </w:rPr>
              <w:t>ograniczenia</w:t>
            </w:r>
            <w:r>
              <w:rPr>
                <w:rFonts w:ascii="Times New Roman" w:eastAsia="MyriadPro-Regular" w:hAnsi="Times New Roman" w:cs="Times New Roman"/>
                <w:color w:val="262626"/>
                <w:sz w:val="24"/>
              </w:rPr>
              <w:t xml:space="preserve"> </w:t>
            </w:r>
            <w:r w:rsidRPr="00234F74">
              <w:rPr>
                <w:rFonts w:ascii="Times New Roman" w:eastAsia="MyriadPro-Regular" w:hAnsi="Times New Roman" w:cs="Times New Roman"/>
                <w:color w:val="262626"/>
                <w:sz w:val="24"/>
              </w:rPr>
              <w:t>przyswajania</w:t>
            </w:r>
            <w:r w:rsidR="00EE259D">
              <w:rPr>
                <w:rFonts w:ascii="Times New Roman" w:eastAsia="MyriadPro-Regular" w:hAnsi="Times New Roman" w:cs="Times New Roman"/>
                <w:color w:val="262626"/>
                <w:sz w:val="24"/>
              </w:rPr>
              <w:t xml:space="preserve"> wiadomości </w:t>
            </w:r>
            <w:r w:rsidR="00475628">
              <w:rPr>
                <w:rFonts w:ascii="Times New Roman" w:eastAsia="MyriadPro-Regular" w:hAnsi="Times New Roman" w:cs="Times New Roman"/>
                <w:color w:val="262626"/>
                <w:sz w:val="24"/>
              </w:rPr>
              <w:t>podczas</w:t>
            </w:r>
            <w:r w:rsidR="00EE259D">
              <w:rPr>
                <w:rFonts w:ascii="Times New Roman" w:eastAsia="MyriadPro-Regular" w:hAnsi="Times New Roman" w:cs="Times New Roman"/>
                <w:color w:val="262626"/>
                <w:sz w:val="24"/>
              </w:rPr>
              <w:t xml:space="preserve"> </w:t>
            </w:r>
            <w:r w:rsidRPr="00234F74">
              <w:rPr>
                <w:rFonts w:ascii="Times New Roman" w:eastAsia="MyriadPro-Regular" w:hAnsi="Times New Roman" w:cs="Times New Roman"/>
                <w:color w:val="262626"/>
                <w:sz w:val="24"/>
              </w:rPr>
              <w:t xml:space="preserve">zajęć edukacyjnych </w:t>
            </w:r>
            <w:r w:rsidR="00EE259D">
              <w:rPr>
                <w:rFonts w:ascii="Times New Roman" w:eastAsia="MyriadPro-Regular" w:hAnsi="Times New Roman" w:cs="Times New Roman"/>
                <w:color w:val="262626"/>
                <w:sz w:val="24"/>
              </w:rPr>
              <w:t xml:space="preserve">oraz </w:t>
            </w:r>
            <w:r w:rsidRPr="00234F74">
              <w:rPr>
                <w:rFonts w:ascii="Times New Roman" w:eastAsia="MyriadPro-Regular" w:hAnsi="Times New Roman" w:cs="Times New Roman"/>
                <w:color w:val="262626"/>
                <w:sz w:val="24"/>
              </w:rPr>
              <w:t>nauki w domu.</w:t>
            </w:r>
          </w:p>
          <w:p w14:paraId="57995780" w14:textId="645E00D5" w:rsidR="00F50555" w:rsidRPr="00040682" w:rsidRDefault="00F50555" w:rsidP="001205B8">
            <w:pPr>
              <w:jc w:val="both"/>
              <w:rPr>
                <w:noProof/>
              </w:rPr>
            </w:pP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14:paraId="30BE9DF2" w14:textId="77777777" w:rsidR="00F50555" w:rsidRPr="00040682" w:rsidRDefault="00F50555" w:rsidP="00CE5479">
            <w:pPr>
              <w:rPr>
                <w:noProof/>
              </w:rPr>
            </w:pPr>
          </w:p>
        </w:tc>
        <w:tc>
          <w:tcPr>
            <w:tcW w:w="426" w:type="dxa"/>
            <w:vMerge w:val="restart"/>
            <w:tcBorders>
              <w:left w:val="single" w:sz="4" w:space="0" w:color="auto"/>
            </w:tcBorders>
            <w:shd w:val="clear" w:color="auto" w:fill="595959" w:themeFill="text1" w:themeFillTint="A6"/>
          </w:tcPr>
          <w:p w14:paraId="1BBE1B97" w14:textId="77777777" w:rsidR="00F50555" w:rsidRPr="00040682" w:rsidRDefault="00F50555" w:rsidP="00CE5479">
            <w:pPr>
              <w:rPr>
                <w:noProof/>
              </w:rPr>
            </w:pPr>
          </w:p>
        </w:tc>
        <w:tc>
          <w:tcPr>
            <w:tcW w:w="4802" w:type="dxa"/>
            <w:shd w:val="clear" w:color="auto" w:fill="FFFFFF" w:themeFill="background1"/>
          </w:tcPr>
          <w:p w14:paraId="67353F0D" w14:textId="6514EA2E" w:rsidR="00F50555" w:rsidRPr="00F41553" w:rsidRDefault="000147FB" w:rsidP="00040682">
            <w:pPr>
              <w:pStyle w:val="Nagwek1biay"/>
              <w:rPr>
                <w:noProof/>
                <w:color w:val="000000" w:themeColor="text1"/>
              </w:rPr>
            </w:pPr>
            <w:r w:rsidRPr="00B75DDC">
              <w:rPr>
                <w:rFonts w:ascii="Algerian" w:hAnsi="Algerian"/>
                <w:noProof/>
                <w:sz w:val="32"/>
              </w:rPr>
              <w:drawing>
                <wp:anchor distT="0" distB="0" distL="114300" distR="114300" simplePos="0" relativeHeight="251677696" behindDoc="1" locked="0" layoutInCell="1" allowOverlap="1" wp14:anchorId="22E43D4C" wp14:editId="219C6ECC">
                  <wp:simplePos x="0" y="0"/>
                  <wp:positionH relativeFrom="column">
                    <wp:posOffset>912562</wp:posOffset>
                  </wp:positionH>
                  <wp:positionV relativeFrom="page">
                    <wp:posOffset>345307</wp:posOffset>
                  </wp:positionV>
                  <wp:extent cx="1260000" cy="1260000"/>
                  <wp:effectExtent l="0" t="0" r="0" b="0"/>
                  <wp:wrapTight wrapText="bothSides">
                    <wp:wrapPolygon edited="0">
                      <wp:start x="0" y="0"/>
                      <wp:lineTo x="0" y="21230"/>
                      <wp:lineTo x="21230" y="21230"/>
                      <wp:lineTo x="21230" y="0"/>
                      <wp:lineTo x="0" y="0"/>
                    </wp:wrapPolygon>
                  </wp:wrapTight>
                  <wp:docPr id="9" name="Obraz 9" descr="Obraz zawierający godło, symbol, logo, Znak towarowy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Obraz 9" descr="Obraz zawierający godło, symbol, logo, Znak towarowy&#10;&#10;Opis wygenerowany automatyczn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000" cy="12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91C115E" w14:textId="733A775D" w:rsidR="00F50555" w:rsidRDefault="00F50555" w:rsidP="00040682">
            <w:pPr>
              <w:pStyle w:val="Nagwek1biay"/>
              <w:rPr>
                <w:noProof/>
                <w:sz w:val="36"/>
                <w:szCs w:val="36"/>
              </w:rPr>
            </w:pPr>
          </w:p>
          <w:p w14:paraId="455D021D" w14:textId="77777777" w:rsidR="00F50555" w:rsidRDefault="00F50555" w:rsidP="00BA4830">
            <w:pPr>
              <w:pStyle w:val="Nagwek1biay"/>
              <w:jc w:val="center"/>
              <w:rPr>
                <w:noProof/>
                <w:sz w:val="36"/>
                <w:szCs w:val="36"/>
              </w:rPr>
            </w:pPr>
          </w:p>
          <w:p w14:paraId="49E17512" w14:textId="77777777" w:rsidR="000147FB" w:rsidRDefault="000147FB" w:rsidP="00BA4830">
            <w:pPr>
              <w:pStyle w:val="Nagwek1biay"/>
              <w:jc w:val="center"/>
              <w:rPr>
                <w:noProof/>
                <w:color w:val="auto"/>
                <w:sz w:val="36"/>
                <w:szCs w:val="36"/>
              </w:rPr>
            </w:pPr>
          </w:p>
          <w:p w14:paraId="7FCF49D2" w14:textId="77777777" w:rsidR="000147FB" w:rsidRDefault="000147FB" w:rsidP="00BA4830">
            <w:pPr>
              <w:pStyle w:val="Nagwek1biay"/>
              <w:jc w:val="center"/>
              <w:rPr>
                <w:noProof/>
                <w:color w:val="auto"/>
                <w:sz w:val="36"/>
                <w:szCs w:val="36"/>
              </w:rPr>
            </w:pPr>
          </w:p>
          <w:p w14:paraId="27453996" w14:textId="77777777" w:rsidR="00D22747" w:rsidRDefault="00D22747" w:rsidP="00BA4830">
            <w:pPr>
              <w:pStyle w:val="Nagwek1biay"/>
              <w:jc w:val="center"/>
              <w:rPr>
                <w:noProof/>
                <w:color w:val="auto"/>
                <w:sz w:val="36"/>
                <w:szCs w:val="36"/>
              </w:rPr>
            </w:pPr>
          </w:p>
          <w:p w14:paraId="00C0D5B4" w14:textId="6F4E3B48" w:rsidR="00F50555" w:rsidRPr="00621B48" w:rsidRDefault="00F50555" w:rsidP="00BA4830">
            <w:pPr>
              <w:pStyle w:val="Nagwek1biay"/>
              <w:jc w:val="center"/>
              <w:rPr>
                <w:rFonts w:ascii="Times New Roman" w:hAnsi="Times New Roman" w:cs="Times New Roman"/>
                <w:noProof/>
                <w:color w:val="auto"/>
                <w:sz w:val="36"/>
                <w:szCs w:val="36"/>
              </w:rPr>
            </w:pPr>
            <w:r w:rsidRPr="00621B48">
              <w:rPr>
                <w:rFonts w:ascii="Times New Roman" w:hAnsi="Times New Roman" w:cs="Times New Roman"/>
                <w:noProof/>
                <w:color w:val="auto"/>
                <w:sz w:val="36"/>
                <w:szCs w:val="36"/>
              </w:rPr>
              <w:t xml:space="preserve">WOJEWÓDZKA STACJA SANITARNO-EPIDEMIOLOGICZNA </w:t>
            </w:r>
            <w:r w:rsidRPr="00621B48">
              <w:rPr>
                <w:rFonts w:ascii="Times New Roman" w:hAnsi="Times New Roman" w:cs="Times New Roman"/>
                <w:noProof/>
                <w:color w:val="auto"/>
                <w:sz w:val="36"/>
                <w:szCs w:val="36"/>
              </w:rPr>
              <w:br/>
              <w:t>W OLSZTYNIE</w:t>
            </w:r>
          </w:p>
          <w:p w14:paraId="00D31729" w14:textId="77777777" w:rsidR="00F50555" w:rsidRPr="00040682" w:rsidRDefault="00F50555" w:rsidP="00040682">
            <w:pPr>
              <w:rPr>
                <w:noProof/>
              </w:rPr>
            </w:pPr>
          </w:p>
          <w:p w14:paraId="3CA9F312" w14:textId="43AA533D" w:rsidR="00F50555" w:rsidRPr="00040682" w:rsidRDefault="00F50555" w:rsidP="00040682">
            <w:pPr>
              <w:rPr>
                <w:noProof/>
              </w:rPr>
            </w:pPr>
          </w:p>
          <w:p w14:paraId="5EDED89F" w14:textId="77777777" w:rsidR="00F50555" w:rsidRPr="00040682" w:rsidRDefault="00F50555" w:rsidP="00040682">
            <w:pPr>
              <w:rPr>
                <w:noProof/>
              </w:rPr>
            </w:pPr>
          </w:p>
          <w:p w14:paraId="262938DC" w14:textId="77777777" w:rsidR="00F50555" w:rsidRPr="00040682" w:rsidRDefault="00F50555" w:rsidP="00040682">
            <w:pPr>
              <w:rPr>
                <w:noProof/>
              </w:rPr>
            </w:pPr>
          </w:p>
          <w:p w14:paraId="16771562" w14:textId="77777777" w:rsidR="00F50555" w:rsidRPr="00040682" w:rsidRDefault="00F50555" w:rsidP="00040682">
            <w:pPr>
              <w:rPr>
                <w:noProof/>
              </w:rPr>
            </w:pPr>
          </w:p>
          <w:p w14:paraId="717C12B0" w14:textId="77777777" w:rsidR="00F50555" w:rsidRPr="00040682" w:rsidRDefault="00F50555" w:rsidP="00040682">
            <w:pPr>
              <w:rPr>
                <w:noProof/>
              </w:rPr>
            </w:pPr>
          </w:p>
        </w:tc>
        <w:tc>
          <w:tcPr>
            <w:tcW w:w="442" w:type="dxa"/>
            <w:vMerge w:val="restart"/>
          </w:tcPr>
          <w:p w14:paraId="3FE5CBB8" w14:textId="4CCF0B46" w:rsidR="00F50555" w:rsidRPr="00040682" w:rsidRDefault="00F50555" w:rsidP="00CE5479">
            <w:pPr>
              <w:rPr>
                <w:noProof/>
              </w:rPr>
            </w:pPr>
          </w:p>
        </w:tc>
        <w:tc>
          <w:tcPr>
            <w:tcW w:w="23" w:type="dxa"/>
            <w:vMerge w:val="restart"/>
          </w:tcPr>
          <w:p w14:paraId="6DC52D54" w14:textId="77777777" w:rsidR="00F50555" w:rsidRPr="00040682" w:rsidRDefault="00F50555" w:rsidP="00F50555">
            <w:pPr>
              <w:jc w:val="center"/>
              <w:rPr>
                <w:noProof/>
              </w:rPr>
            </w:pPr>
          </w:p>
        </w:tc>
        <w:tc>
          <w:tcPr>
            <w:tcW w:w="5080" w:type="dxa"/>
            <w:shd w:val="clear" w:color="auto" w:fill="E2C220" w:themeFill="accent1"/>
            <w:vAlign w:val="center"/>
          </w:tcPr>
          <w:p w14:paraId="1A274C6E" w14:textId="01BBF508" w:rsidR="00F50555" w:rsidRPr="00621B48" w:rsidRDefault="005A0F27" w:rsidP="00621B48">
            <w:pPr>
              <w:pStyle w:val="Nagwek1"/>
              <w:jc w:val="center"/>
              <w:rPr>
                <w:rFonts w:ascii="Times New Roman" w:hAnsi="Times New Roman" w:cs="Times New Roman"/>
                <w:noProof/>
                <w:sz w:val="36"/>
                <w:szCs w:val="36"/>
              </w:rPr>
            </w:pPr>
            <w:r w:rsidRPr="00621B48">
              <w:rPr>
                <w:rFonts w:ascii="Times New Roman" w:hAnsi="Times New Roman" w:cs="Times New Roman"/>
                <w:noProof/>
                <w:sz w:val="36"/>
                <w:szCs w:val="36"/>
                <w:lang w:bidi="pl-PL"/>
              </w:rPr>
              <w:t>WIETRZENIE POMIESZCZEŃ</w:t>
            </w:r>
            <w:r w:rsidR="00234F74" w:rsidRPr="00621B48">
              <w:rPr>
                <w:rFonts w:ascii="Times New Roman" w:hAnsi="Times New Roman" w:cs="Times New Roman"/>
                <w:noProof/>
                <w:sz w:val="36"/>
                <w:szCs w:val="36"/>
                <w:lang w:bidi="pl-PL"/>
              </w:rPr>
              <w:t xml:space="preserve"> </w:t>
            </w:r>
            <w:r w:rsidRPr="00621B48">
              <w:rPr>
                <w:rFonts w:ascii="Times New Roman" w:hAnsi="Times New Roman" w:cs="Times New Roman"/>
                <w:noProof/>
                <w:sz w:val="36"/>
                <w:szCs w:val="36"/>
                <w:lang w:bidi="pl-PL"/>
              </w:rPr>
              <w:t>PRZEZNACZONYCH</w:t>
            </w:r>
            <w:r w:rsidR="00234F74" w:rsidRPr="00621B48">
              <w:rPr>
                <w:rFonts w:ascii="Times New Roman" w:hAnsi="Times New Roman" w:cs="Times New Roman"/>
                <w:noProof/>
                <w:sz w:val="36"/>
                <w:szCs w:val="36"/>
                <w:lang w:bidi="pl-PL"/>
              </w:rPr>
              <w:t xml:space="preserve"> </w:t>
            </w:r>
            <w:r w:rsidRPr="00621B48">
              <w:rPr>
                <w:rFonts w:ascii="Times New Roman" w:hAnsi="Times New Roman" w:cs="Times New Roman"/>
                <w:noProof/>
                <w:sz w:val="36"/>
                <w:szCs w:val="36"/>
                <w:lang w:bidi="pl-PL"/>
              </w:rPr>
              <w:br/>
              <w:t>DO NAUKI</w:t>
            </w:r>
          </w:p>
          <w:p w14:paraId="521F875E" w14:textId="77777777" w:rsidR="00F50555" w:rsidRPr="00621B48" w:rsidRDefault="00F50555" w:rsidP="00621B48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  <w:p w14:paraId="6D68D303" w14:textId="60679853" w:rsidR="00F50555" w:rsidRPr="00621B48" w:rsidRDefault="00F50555" w:rsidP="00621B48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621B48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(Wskazówki dla rodziców)</w:t>
            </w:r>
          </w:p>
          <w:p w14:paraId="18AA2940" w14:textId="77777777" w:rsidR="00F50555" w:rsidRDefault="00F50555" w:rsidP="00F50555">
            <w:pPr>
              <w:jc w:val="center"/>
            </w:pPr>
          </w:p>
          <w:p w14:paraId="55C967FE" w14:textId="7111645A" w:rsidR="00F50555" w:rsidRPr="00C13E9D" w:rsidRDefault="00F50555" w:rsidP="00F50555">
            <w:pPr>
              <w:jc w:val="center"/>
            </w:pPr>
          </w:p>
          <w:p w14:paraId="0D00F2D3" w14:textId="77777777" w:rsidR="00F50555" w:rsidRDefault="00F50555" w:rsidP="00F50555">
            <w:pPr>
              <w:pStyle w:val="Nagwek1"/>
              <w:jc w:val="center"/>
              <w:rPr>
                <w:noProof/>
                <w:sz w:val="40"/>
                <w:szCs w:val="40"/>
              </w:rPr>
            </w:pPr>
          </w:p>
          <w:p w14:paraId="138225E0" w14:textId="77777777" w:rsidR="00F50555" w:rsidRPr="00040682" w:rsidRDefault="00F50555" w:rsidP="00F50555">
            <w:pPr>
              <w:jc w:val="center"/>
              <w:rPr>
                <w:noProof/>
              </w:rPr>
            </w:pPr>
          </w:p>
          <w:p w14:paraId="02F3B27C" w14:textId="5303ADEC" w:rsidR="00F50555" w:rsidRPr="00040682" w:rsidRDefault="00F50555" w:rsidP="00F50555">
            <w:pPr>
              <w:pStyle w:val="Nagwek2"/>
              <w:jc w:val="center"/>
              <w:rPr>
                <w:noProof/>
              </w:rPr>
            </w:pPr>
          </w:p>
          <w:p w14:paraId="5A12E3B0" w14:textId="77777777" w:rsidR="00F50555" w:rsidRPr="00040682" w:rsidRDefault="00F50555" w:rsidP="00F50555">
            <w:pPr>
              <w:jc w:val="center"/>
              <w:rPr>
                <w:noProof/>
              </w:rPr>
            </w:pPr>
          </w:p>
          <w:p w14:paraId="21B5A9F6" w14:textId="77777777" w:rsidR="00F50555" w:rsidRPr="00040682" w:rsidRDefault="00F50555" w:rsidP="00F50555">
            <w:pPr>
              <w:jc w:val="center"/>
              <w:rPr>
                <w:noProof/>
              </w:rPr>
            </w:pPr>
          </w:p>
        </w:tc>
        <w:tc>
          <w:tcPr>
            <w:tcW w:w="2842" w:type="dxa"/>
            <w:shd w:val="clear" w:color="auto" w:fill="595959" w:themeFill="text1" w:themeFillTint="A6"/>
          </w:tcPr>
          <w:p w14:paraId="45F99EBE" w14:textId="77777777" w:rsidR="00F50555" w:rsidRPr="00FF6813" w:rsidRDefault="00F50555" w:rsidP="00C13E9D">
            <w:pPr>
              <w:pStyle w:val="Nagwek1"/>
              <w:jc w:val="center"/>
              <w:rPr>
                <w:noProof/>
                <w:sz w:val="40"/>
                <w:szCs w:val="40"/>
              </w:rPr>
            </w:pPr>
          </w:p>
        </w:tc>
        <w:tc>
          <w:tcPr>
            <w:tcW w:w="3758" w:type="dxa"/>
          </w:tcPr>
          <w:p w14:paraId="3CFE002A" w14:textId="1748267F" w:rsidR="00F50555" w:rsidRPr="00FF6813" w:rsidRDefault="00F50555" w:rsidP="00C13E9D">
            <w:pPr>
              <w:pStyle w:val="Nagwek1"/>
              <w:jc w:val="center"/>
              <w:rPr>
                <w:noProof/>
                <w:sz w:val="40"/>
                <w:szCs w:val="40"/>
              </w:rPr>
            </w:pPr>
          </w:p>
        </w:tc>
      </w:tr>
      <w:tr w:rsidR="00550B1B" w:rsidRPr="00040682" w14:paraId="007752ED" w14:textId="7759144F" w:rsidTr="00EE259D">
        <w:trPr>
          <w:trHeight w:val="3168"/>
        </w:trPr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3185F" w14:textId="77777777" w:rsidR="00F50555" w:rsidRPr="00040682" w:rsidRDefault="00F50555" w:rsidP="00CE5479">
            <w:pPr>
              <w:rPr>
                <w:noProof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14:paraId="0B2AA179" w14:textId="77777777" w:rsidR="00F50555" w:rsidRPr="00040682" w:rsidRDefault="00F50555" w:rsidP="00CE5479">
            <w:pPr>
              <w:rPr>
                <w:noProof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595959" w:themeFill="text1" w:themeFillTint="A6"/>
          </w:tcPr>
          <w:p w14:paraId="7D8151D4" w14:textId="77777777" w:rsidR="00F50555" w:rsidRPr="00040682" w:rsidRDefault="00F50555" w:rsidP="00CE5479">
            <w:pPr>
              <w:rPr>
                <w:noProof/>
              </w:rPr>
            </w:pPr>
          </w:p>
        </w:tc>
        <w:tc>
          <w:tcPr>
            <w:tcW w:w="4802" w:type="dxa"/>
            <w:shd w:val="clear" w:color="auto" w:fill="E2C220" w:themeFill="accent1"/>
            <w:vAlign w:val="bottom"/>
          </w:tcPr>
          <w:p w14:paraId="652D3F07" w14:textId="24290BE7" w:rsidR="00F50555" w:rsidRPr="00040682" w:rsidRDefault="00F50555" w:rsidP="00C72602">
            <w:pPr>
              <w:rPr>
                <w:noProof/>
              </w:rPr>
            </w:pPr>
            <w:r w:rsidRPr="00040682">
              <w:rPr>
                <w:noProof/>
                <w:lang w:bidi="pl-PL"/>
              </w:rPr>
              <w:drawing>
                <wp:anchor distT="0" distB="0" distL="114300" distR="114300" simplePos="0" relativeHeight="251672576" behindDoc="0" locked="1" layoutInCell="1" allowOverlap="1" wp14:anchorId="43E4569B" wp14:editId="2179B163">
                  <wp:simplePos x="0" y="0"/>
                  <wp:positionH relativeFrom="page">
                    <wp:posOffset>3469640</wp:posOffset>
                  </wp:positionH>
                  <wp:positionV relativeFrom="paragraph">
                    <wp:posOffset>-3724275</wp:posOffset>
                  </wp:positionV>
                  <wp:extent cx="2964180" cy="3740785"/>
                  <wp:effectExtent l="0" t="0" r="7620" b="0"/>
                  <wp:wrapNone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Obraz 11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4180" cy="3740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2" w:type="dxa"/>
            <w:vMerge/>
          </w:tcPr>
          <w:p w14:paraId="13D7EA0E" w14:textId="77777777" w:rsidR="00F50555" w:rsidRPr="00040682" w:rsidRDefault="00F50555" w:rsidP="00CE5479">
            <w:pPr>
              <w:rPr>
                <w:noProof/>
              </w:rPr>
            </w:pPr>
          </w:p>
        </w:tc>
        <w:tc>
          <w:tcPr>
            <w:tcW w:w="23" w:type="dxa"/>
            <w:vMerge/>
          </w:tcPr>
          <w:p w14:paraId="5D3ACDE3" w14:textId="77777777" w:rsidR="00F50555" w:rsidRPr="00040682" w:rsidRDefault="00F50555" w:rsidP="00CE5479">
            <w:pPr>
              <w:rPr>
                <w:noProof/>
              </w:rPr>
            </w:pPr>
          </w:p>
        </w:tc>
        <w:tc>
          <w:tcPr>
            <w:tcW w:w="5080" w:type="dxa"/>
          </w:tcPr>
          <w:p w14:paraId="33F95D26" w14:textId="7DFAFFE3" w:rsidR="00F50555" w:rsidRPr="00040682" w:rsidRDefault="00F50555" w:rsidP="007277D5">
            <w:pPr>
              <w:rPr>
                <w:noProof/>
              </w:rPr>
            </w:pPr>
          </w:p>
        </w:tc>
        <w:tc>
          <w:tcPr>
            <w:tcW w:w="2842" w:type="dxa"/>
          </w:tcPr>
          <w:p w14:paraId="380E2750" w14:textId="77777777" w:rsidR="00F50555" w:rsidRPr="00040682" w:rsidRDefault="00F50555" w:rsidP="007277D5">
            <w:pPr>
              <w:rPr>
                <w:noProof/>
              </w:rPr>
            </w:pPr>
          </w:p>
        </w:tc>
        <w:tc>
          <w:tcPr>
            <w:tcW w:w="3758" w:type="dxa"/>
          </w:tcPr>
          <w:p w14:paraId="2F6D1EB9" w14:textId="144BB93D" w:rsidR="00F50555" w:rsidRPr="00040682" w:rsidRDefault="00F50555" w:rsidP="007277D5">
            <w:pPr>
              <w:rPr>
                <w:noProof/>
              </w:rPr>
            </w:pPr>
          </w:p>
        </w:tc>
      </w:tr>
    </w:tbl>
    <w:p w14:paraId="7CB4F296" w14:textId="035EE4CE" w:rsidR="008621CF" w:rsidRPr="00040682" w:rsidRDefault="008621CF" w:rsidP="00CE5479">
      <w:pPr>
        <w:pStyle w:val="Kotwicagraficzna"/>
        <w:rPr>
          <w:noProof/>
        </w:rPr>
      </w:pPr>
    </w:p>
    <w:tbl>
      <w:tblPr>
        <w:tblW w:w="5615" w:type="pct"/>
        <w:jc w:val="center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822"/>
        <w:gridCol w:w="1137"/>
        <w:gridCol w:w="280"/>
        <w:gridCol w:w="25"/>
        <w:gridCol w:w="5793"/>
        <w:gridCol w:w="4678"/>
        <w:gridCol w:w="425"/>
      </w:tblGrid>
      <w:tr w:rsidR="0071327B" w:rsidRPr="00040682" w14:paraId="4A1B5ED5" w14:textId="77777777" w:rsidTr="00A933DA">
        <w:trPr>
          <w:trHeight w:val="9662"/>
          <w:jc w:val="center"/>
        </w:trPr>
        <w:tc>
          <w:tcPr>
            <w:tcW w:w="3822" w:type="dxa"/>
            <w:shd w:val="clear" w:color="auto" w:fill="E2C220" w:themeFill="accent1"/>
          </w:tcPr>
          <w:p w14:paraId="4D361F00" w14:textId="1ABD5104" w:rsidR="00BB4CDC" w:rsidRPr="00040682" w:rsidRDefault="00F315E9" w:rsidP="007F7703">
            <w:pPr>
              <w:rPr>
                <w:noProof/>
              </w:rPr>
            </w:pPr>
            <w:r w:rsidRPr="00040682">
              <w:rPr>
                <w:noProof/>
                <w:lang w:bidi="pl-PL"/>
              </w:rPr>
              <w:lastRenderedPageBreak/>
              <w:drawing>
                <wp:anchor distT="0" distB="0" distL="114300" distR="114300" simplePos="0" relativeHeight="251673600" behindDoc="0" locked="1" layoutInCell="1" allowOverlap="1" wp14:anchorId="5D501475" wp14:editId="2B055C11">
                  <wp:simplePos x="0" y="0"/>
                  <wp:positionH relativeFrom="margin">
                    <wp:posOffset>188595</wp:posOffset>
                  </wp:positionH>
                  <wp:positionV relativeFrom="paragraph">
                    <wp:posOffset>3020695</wp:posOffset>
                  </wp:positionV>
                  <wp:extent cx="6605270" cy="2511425"/>
                  <wp:effectExtent l="0" t="0" r="5080" b="3175"/>
                  <wp:wrapNone/>
                  <wp:docPr id="20" name="Obraz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Obraz 20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05270" cy="25114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37" w:type="dxa"/>
            <w:shd w:val="clear" w:color="auto" w:fill="002060"/>
          </w:tcPr>
          <w:p w14:paraId="30502E13" w14:textId="508B5139" w:rsidR="00BB4CDC" w:rsidRPr="00040682" w:rsidRDefault="00BB4CDC" w:rsidP="007F7703">
            <w:pPr>
              <w:rPr>
                <w:noProof/>
              </w:rPr>
            </w:pPr>
          </w:p>
        </w:tc>
        <w:tc>
          <w:tcPr>
            <w:tcW w:w="280" w:type="dxa"/>
            <w:shd w:val="clear" w:color="auto" w:fill="E2C220" w:themeFill="accent1"/>
          </w:tcPr>
          <w:p w14:paraId="0F045809" w14:textId="6192875E" w:rsidR="00BB4CDC" w:rsidRPr="00040682" w:rsidRDefault="00BB4CDC" w:rsidP="007F7703">
            <w:pPr>
              <w:rPr>
                <w:noProof/>
              </w:rPr>
            </w:pP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14:paraId="34B20F89" w14:textId="77777777" w:rsidR="00BB4CDC" w:rsidRPr="00040682" w:rsidRDefault="00BB4CDC" w:rsidP="007F7703">
            <w:pPr>
              <w:rPr>
                <w:noProof/>
              </w:rPr>
            </w:pP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783573" w14:textId="77777777" w:rsidR="00BB4CDC" w:rsidRDefault="00BB4CDC" w:rsidP="00EE259D">
            <w:pPr>
              <w:ind w:right="283"/>
              <w:jc w:val="center"/>
              <w:rPr>
                <w:noProof/>
              </w:rPr>
            </w:pPr>
          </w:p>
          <w:p w14:paraId="724DF94B" w14:textId="1D6293FC" w:rsidR="00770101" w:rsidRPr="001E566D" w:rsidRDefault="00770101" w:rsidP="00EE259D">
            <w:pPr>
              <w:autoSpaceDE w:val="0"/>
              <w:autoSpaceDN w:val="0"/>
              <w:adjustRightInd w:val="0"/>
              <w:spacing w:line="360" w:lineRule="auto"/>
              <w:ind w:left="283" w:right="283" w:firstLine="708"/>
              <w:jc w:val="both"/>
              <w:rPr>
                <w:rFonts w:ascii="Times New Roman" w:hAnsi="Times New Roman" w:cs="Times New Roman"/>
                <w:sz w:val="24"/>
              </w:rPr>
            </w:pPr>
            <w:r w:rsidRPr="001E566D">
              <w:rPr>
                <w:rFonts w:ascii="Times New Roman" w:hAnsi="Times New Roman" w:cs="Times New Roman"/>
                <w:sz w:val="24"/>
              </w:rPr>
              <w:t>Podczas 8</w:t>
            </w:r>
            <w:r w:rsidR="007C34A1">
              <w:rPr>
                <w:rFonts w:ascii="Times New Roman" w:hAnsi="Times New Roman" w:cs="Times New Roman"/>
                <w:sz w:val="24"/>
              </w:rPr>
              <w:t>-</w:t>
            </w:r>
            <w:r w:rsidRPr="001E566D">
              <w:rPr>
                <w:rFonts w:ascii="Times New Roman" w:hAnsi="Times New Roman" w:cs="Times New Roman"/>
                <w:sz w:val="24"/>
              </w:rPr>
              <w:t>godzinnego dnia pracy za próg bezpieczeństwa przyjmuje się stężenie CO</w:t>
            </w:r>
            <w:r w:rsidRPr="001E566D">
              <w:rPr>
                <w:rFonts w:ascii="Times New Roman" w:hAnsi="Times New Roman" w:cs="Times New Roman"/>
                <w:sz w:val="24"/>
                <w:vertAlign w:val="subscript"/>
              </w:rPr>
              <w:t>2</w:t>
            </w:r>
            <w:r w:rsidRPr="001E566D">
              <w:rPr>
                <w:rFonts w:ascii="Times New Roman" w:hAnsi="Times New Roman" w:cs="Times New Roman"/>
                <w:sz w:val="24"/>
              </w:rPr>
              <w:t xml:space="preserve"> równe 5000 </w:t>
            </w:r>
            <w:proofErr w:type="spellStart"/>
            <w:r w:rsidRPr="001E566D">
              <w:rPr>
                <w:rStyle w:val="HTML-definicja"/>
                <w:rFonts w:ascii="Times New Roman" w:hAnsi="Times New Roman" w:cs="Times New Roman"/>
                <w:sz w:val="24"/>
              </w:rPr>
              <w:t>ppm</w:t>
            </w:r>
            <w:proofErr w:type="spellEnd"/>
            <w:r w:rsidRPr="001E566D">
              <w:rPr>
                <w:rFonts w:ascii="Times New Roman" w:hAnsi="Times New Roman" w:cs="Times New Roman"/>
                <w:sz w:val="24"/>
              </w:rPr>
              <w:t xml:space="preserve"> (cząsteczek CO</w:t>
            </w:r>
            <w:r w:rsidRPr="001E566D">
              <w:rPr>
                <w:rFonts w:ascii="Times New Roman" w:hAnsi="Times New Roman" w:cs="Times New Roman"/>
                <w:sz w:val="24"/>
                <w:vertAlign w:val="subscript"/>
              </w:rPr>
              <w:t>2</w:t>
            </w:r>
            <w:r w:rsidRPr="001E566D">
              <w:rPr>
                <w:rFonts w:ascii="Times New Roman" w:hAnsi="Times New Roman" w:cs="Times New Roman"/>
                <w:sz w:val="24"/>
              </w:rPr>
              <w:t xml:space="preserve"> na milion cząsteczek powietrza). Jest to jednak granica bezpieczeństwa, </w:t>
            </w:r>
            <w:r w:rsidR="00EE259D">
              <w:rPr>
                <w:rFonts w:ascii="Times New Roman" w:hAnsi="Times New Roman" w:cs="Times New Roman"/>
                <w:sz w:val="24"/>
              </w:rPr>
              <w:br/>
            </w:r>
            <w:r w:rsidRPr="001E566D">
              <w:rPr>
                <w:rFonts w:ascii="Times New Roman" w:hAnsi="Times New Roman" w:cs="Times New Roman"/>
                <w:sz w:val="24"/>
              </w:rPr>
              <w:t xml:space="preserve">a nie komfortu i wpływu na zdrowie. Przyjmuje się, </w:t>
            </w:r>
            <w:r w:rsidR="00EE259D">
              <w:rPr>
                <w:rFonts w:ascii="Times New Roman" w:hAnsi="Times New Roman" w:cs="Times New Roman"/>
                <w:sz w:val="24"/>
              </w:rPr>
              <w:br/>
            </w:r>
            <w:r w:rsidRPr="001E566D">
              <w:rPr>
                <w:rFonts w:ascii="Times New Roman" w:hAnsi="Times New Roman" w:cs="Times New Roman"/>
                <w:sz w:val="24"/>
              </w:rPr>
              <w:t xml:space="preserve">że powietrze o bardzo dobrej jakości powinno zawierać nie więcej niż 600 </w:t>
            </w:r>
            <w:proofErr w:type="spellStart"/>
            <w:r w:rsidRPr="001E566D">
              <w:rPr>
                <w:rFonts w:ascii="Times New Roman" w:hAnsi="Times New Roman" w:cs="Times New Roman"/>
                <w:sz w:val="24"/>
              </w:rPr>
              <w:t>ppm</w:t>
            </w:r>
            <w:proofErr w:type="spellEnd"/>
            <w:r w:rsidRPr="001E566D">
              <w:rPr>
                <w:rFonts w:ascii="Times New Roman" w:hAnsi="Times New Roman" w:cs="Times New Roman"/>
                <w:sz w:val="24"/>
              </w:rPr>
              <w:t xml:space="preserve">, a minimum higieniczne to 1000 </w:t>
            </w:r>
            <w:proofErr w:type="spellStart"/>
            <w:r w:rsidRPr="001E566D">
              <w:rPr>
                <w:rFonts w:ascii="Times New Roman" w:hAnsi="Times New Roman" w:cs="Times New Roman"/>
                <w:sz w:val="24"/>
              </w:rPr>
              <w:t>ppm</w:t>
            </w:r>
            <w:proofErr w:type="spellEnd"/>
            <w:r w:rsidRPr="001E566D">
              <w:rPr>
                <w:rFonts w:ascii="Times New Roman" w:hAnsi="Times New Roman" w:cs="Times New Roman"/>
                <w:sz w:val="24"/>
              </w:rPr>
              <w:t xml:space="preserve">. </w:t>
            </w:r>
            <w:r w:rsidR="007C34A1">
              <w:rPr>
                <w:rFonts w:ascii="Times New Roman" w:hAnsi="Times New Roman" w:cs="Times New Roman"/>
                <w:sz w:val="24"/>
              </w:rPr>
              <w:t>J</w:t>
            </w:r>
            <w:r w:rsidR="007C34A1" w:rsidRPr="007C34A1">
              <w:rPr>
                <w:rFonts w:ascii="Times New Roman" w:hAnsi="Times New Roman" w:cs="Times New Roman"/>
                <w:sz w:val="24"/>
              </w:rPr>
              <w:t xml:space="preserve">akość powietrza </w:t>
            </w:r>
            <w:r w:rsidR="007C34A1">
              <w:rPr>
                <w:rFonts w:ascii="Times New Roman" w:hAnsi="Times New Roman" w:cs="Times New Roman"/>
                <w:sz w:val="24"/>
              </w:rPr>
              <w:t>p</w:t>
            </w:r>
            <w:r w:rsidRPr="001E566D">
              <w:rPr>
                <w:rFonts w:ascii="Times New Roman" w:hAnsi="Times New Roman" w:cs="Times New Roman"/>
                <w:sz w:val="24"/>
              </w:rPr>
              <w:t>oza tą granicą uznaje się za niewłaściwą i mającą niekorzystny wpływ na pracę umysłową człowieka.</w:t>
            </w:r>
          </w:p>
          <w:p w14:paraId="1A4741AA" w14:textId="77777777" w:rsidR="00313F4C" w:rsidRPr="002B79DF" w:rsidRDefault="00313F4C" w:rsidP="00EE259D">
            <w:pPr>
              <w:ind w:left="283" w:right="283"/>
              <w:rPr>
                <w:rFonts w:ascii="Times New Roman" w:hAnsi="Times New Roman" w:cs="Times New Roman"/>
                <w:sz w:val="24"/>
              </w:rPr>
            </w:pPr>
          </w:p>
          <w:p w14:paraId="2F452AF7" w14:textId="77777777" w:rsidR="00BA4830" w:rsidRPr="00BA4830" w:rsidRDefault="00BA4830" w:rsidP="00BA4830"/>
          <w:p w14:paraId="66133912" w14:textId="77777777" w:rsidR="00BA4830" w:rsidRPr="00BA4830" w:rsidRDefault="00BA4830" w:rsidP="00BA4830"/>
          <w:p w14:paraId="2033C42F" w14:textId="77777777" w:rsidR="00BA4830" w:rsidRPr="00BA4830" w:rsidRDefault="00BA4830" w:rsidP="00BA4830"/>
          <w:p w14:paraId="1BF79B9B" w14:textId="77777777" w:rsidR="00BA4830" w:rsidRPr="00BA4830" w:rsidRDefault="00BA4830" w:rsidP="00BA4830"/>
          <w:p w14:paraId="3D927847" w14:textId="77777777" w:rsidR="00BA4830" w:rsidRPr="00BA4830" w:rsidRDefault="00BA4830" w:rsidP="00BA4830"/>
          <w:p w14:paraId="722435E6" w14:textId="77777777" w:rsidR="00BA4830" w:rsidRPr="00BA4830" w:rsidRDefault="00BA4830" w:rsidP="00BA4830"/>
          <w:p w14:paraId="2E0AD270" w14:textId="70AE0EFE" w:rsidR="00BA4830" w:rsidRPr="00BA4830" w:rsidRDefault="00BA4830" w:rsidP="00BA4830"/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C220" w:themeFill="accent1"/>
          </w:tcPr>
          <w:p w14:paraId="55566622" w14:textId="77777777" w:rsidR="001205B8" w:rsidRDefault="001205B8" w:rsidP="001205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14:paraId="2421E8DB" w14:textId="0A41B4F6" w:rsidR="00E4371C" w:rsidRPr="001E566D" w:rsidRDefault="00E4371C" w:rsidP="00EE259D">
            <w:pPr>
              <w:autoSpaceDE w:val="0"/>
              <w:autoSpaceDN w:val="0"/>
              <w:adjustRightInd w:val="0"/>
              <w:spacing w:line="360" w:lineRule="auto"/>
              <w:ind w:left="283" w:right="28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</w:t>
            </w:r>
            <w:r w:rsidRPr="001E566D">
              <w:rPr>
                <w:rFonts w:ascii="Times New Roman" w:hAnsi="Times New Roman" w:cs="Times New Roman"/>
                <w:sz w:val="24"/>
              </w:rPr>
              <w:t xml:space="preserve">Pomieszczenia do nauki należy wietrzyć również ze względu </w:t>
            </w:r>
            <w:r w:rsidR="00A933DA">
              <w:rPr>
                <w:rFonts w:ascii="Times New Roman" w:hAnsi="Times New Roman" w:cs="Times New Roman"/>
                <w:sz w:val="24"/>
              </w:rPr>
              <w:br/>
            </w:r>
            <w:r w:rsidRPr="001E566D">
              <w:rPr>
                <w:rFonts w:ascii="Times New Roman" w:hAnsi="Times New Roman" w:cs="Times New Roman"/>
                <w:sz w:val="24"/>
              </w:rPr>
              <w:t xml:space="preserve">na ograniczenie wilgotności powietrza, </w:t>
            </w:r>
            <w:r w:rsidR="007C34A1">
              <w:rPr>
                <w:rFonts w:ascii="Times New Roman" w:hAnsi="Times New Roman" w:cs="Times New Roman"/>
                <w:sz w:val="24"/>
              </w:rPr>
              <w:t>sprzyjającej</w:t>
            </w:r>
            <w:r w:rsidRPr="001E566D">
              <w:rPr>
                <w:rFonts w:ascii="Times New Roman" w:hAnsi="Times New Roman" w:cs="Times New Roman"/>
                <w:sz w:val="24"/>
              </w:rPr>
              <w:t xml:space="preserve"> rozwojowi roztoczy i pleśni</w:t>
            </w:r>
            <w:r w:rsidR="007C34A1">
              <w:rPr>
                <w:rFonts w:ascii="Times New Roman" w:hAnsi="Times New Roman" w:cs="Times New Roman"/>
                <w:sz w:val="24"/>
              </w:rPr>
              <w:t xml:space="preserve"> (</w:t>
            </w:r>
            <w:r w:rsidRPr="001E566D">
              <w:rPr>
                <w:rFonts w:ascii="Times New Roman" w:hAnsi="Times New Roman" w:cs="Times New Roman"/>
                <w:sz w:val="24"/>
              </w:rPr>
              <w:t xml:space="preserve">powodujących zaostrzenie astmy </w:t>
            </w:r>
            <w:r w:rsidR="00A933DA">
              <w:rPr>
                <w:rFonts w:ascii="Times New Roman" w:hAnsi="Times New Roman" w:cs="Times New Roman"/>
                <w:sz w:val="24"/>
              </w:rPr>
              <w:br/>
            </w:r>
            <w:r w:rsidRPr="001E566D">
              <w:rPr>
                <w:rFonts w:ascii="Times New Roman" w:hAnsi="Times New Roman" w:cs="Times New Roman"/>
                <w:sz w:val="24"/>
              </w:rPr>
              <w:t>i pozostałych chorób alergicznych</w:t>
            </w:r>
            <w:r w:rsidR="007C34A1">
              <w:rPr>
                <w:rFonts w:ascii="Times New Roman" w:hAnsi="Times New Roman" w:cs="Times New Roman"/>
                <w:sz w:val="24"/>
              </w:rPr>
              <w:t>). Ponadto wymiana powietrza na świeże, zmniejsza</w:t>
            </w:r>
            <w:r w:rsidRPr="001E566D">
              <w:rPr>
                <w:rFonts w:ascii="Times New Roman" w:hAnsi="Times New Roman" w:cs="Times New Roman"/>
                <w:sz w:val="24"/>
              </w:rPr>
              <w:t xml:space="preserve"> stężeni</w:t>
            </w:r>
            <w:r w:rsidR="007C34A1">
              <w:rPr>
                <w:rFonts w:ascii="Times New Roman" w:hAnsi="Times New Roman" w:cs="Times New Roman"/>
                <w:sz w:val="24"/>
              </w:rPr>
              <w:t>e</w:t>
            </w:r>
            <w:r w:rsidRPr="001E566D">
              <w:rPr>
                <w:rFonts w:ascii="Times New Roman" w:hAnsi="Times New Roman" w:cs="Times New Roman"/>
                <w:sz w:val="24"/>
              </w:rPr>
              <w:t xml:space="preserve"> lotnych związków organicznych</w:t>
            </w:r>
            <w:r w:rsidR="00A933DA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E566D">
              <w:rPr>
                <w:rFonts w:ascii="Times New Roman" w:hAnsi="Times New Roman" w:cs="Times New Roman"/>
                <w:sz w:val="24"/>
              </w:rPr>
              <w:t>emitowanych przez materiały budowlane i wykończeniowe</w:t>
            </w:r>
            <w:r w:rsidR="007C34A1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E566D">
              <w:rPr>
                <w:rFonts w:ascii="Times New Roman" w:hAnsi="Times New Roman" w:cs="Times New Roman"/>
                <w:sz w:val="24"/>
              </w:rPr>
              <w:t>oraz</w:t>
            </w:r>
            <w:r w:rsidR="007C34A1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E566D">
              <w:rPr>
                <w:rFonts w:ascii="Times New Roman" w:hAnsi="Times New Roman" w:cs="Times New Roman"/>
                <w:sz w:val="24"/>
              </w:rPr>
              <w:t>elementy</w:t>
            </w:r>
            <w:r w:rsidR="007C34A1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E566D">
              <w:rPr>
                <w:rFonts w:ascii="Times New Roman" w:hAnsi="Times New Roman" w:cs="Times New Roman"/>
                <w:sz w:val="24"/>
              </w:rPr>
              <w:t>wyposażenia</w:t>
            </w:r>
            <w:r w:rsidR="007C34A1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E566D">
              <w:rPr>
                <w:rFonts w:ascii="Times New Roman" w:hAnsi="Times New Roman" w:cs="Times New Roman"/>
                <w:sz w:val="24"/>
              </w:rPr>
              <w:t>pomieszczeń.</w:t>
            </w:r>
          </w:p>
          <w:p w14:paraId="3F012194" w14:textId="36610961" w:rsidR="008F6AA1" w:rsidRPr="006027E7" w:rsidRDefault="0071327B" w:rsidP="001205B8">
            <w:pPr>
              <w:ind w:firstLine="708"/>
              <w:rPr>
                <w:rFonts w:ascii="Times New Roman" w:hAnsi="Times New Roman" w:cs="Times New Roman"/>
                <w:sz w:val="24"/>
              </w:rPr>
            </w:pPr>
            <w:r w:rsidRPr="0071327B">
              <w:rPr>
                <w:noProof/>
              </w:rPr>
              <w:drawing>
                <wp:anchor distT="0" distB="0" distL="114300" distR="114300" simplePos="0" relativeHeight="251678720" behindDoc="0" locked="0" layoutInCell="1" allowOverlap="1" wp14:anchorId="3DB50537" wp14:editId="3ABB91B8">
                  <wp:simplePos x="0" y="0"/>
                  <wp:positionH relativeFrom="column">
                    <wp:posOffset>736400</wp:posOffset>
                  </wp:positionH>
                  <wp:positionV relativeFrom="paragraph">
                    <wp:posOffset>30881</wp:posOffset>
                  </wp:positionV>
                  <wp:extent cx="2138400" cy="2880000"/>
                  <wp:effectExtent l="0" t="0" r="0" b="0"/>
                  <wp:wrapThrough wrapText="bothSides">
                    <wp:wrapPolygon edited="0">
                      <wp:start x="0" y="0"/>
                      <wp:lineTo x="0" y="21433"/>
                      <wp:lineTo x="21363" y="21433"/>
                      <wp:lineTo x="21363" y="0"/>
                      <wp:lineTo x="0" y="0"/>
                    </wp:wrapPolygon>
                  </wp:wrapThrough>
                  <wp:docPr id="18" name="Picture 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3C0DAAD-9AC9-2449-8F02-02ABB9C755DE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7">
                            <a:extLst>
                              <a:ext uri="{FF2B5EF4-FFF2-40B4-BE49-F238E27FC236}">
                                <a16:creationId xmlns:a16="http://schemas.microsoft.com/office/drawing/2014/main" id="{93C0DAAD-9AC9-2449-8F02-02ABB9C755DE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220" r="82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8400" cy="28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7037DA17" w14:textId="0DB3661C" w:rsidR="00BB4CDC" w:rsidRPr="00040682" w:rsidRDefault="00BB4CDC" w:rsidP="007F7703">
            <w:pPr>
              <w:rPr>
                <w:noProof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002060"/>
          </w:tcPr>
          <w:p w14:paraId="6249F3D0" w14:textId="364A009E" w:rsidR="004316CD" w:rsidRPr="00040682" w:rsidRDefault="004316CD" w:rsidP="004316CD">
            <w:pPr>
              <w:rPr>
                <w:noProof/>
              </w:rPr>
            </w:pPr>
          </w:p>
        </w:tc>
      </w:tr>
    </w:tbl>
    <w:p w14:paraId="0DB8BC2F" w14:textId="4EB26FE8" w:rsidR="008B712C" w:rsidRDefault="008B712C" w:rsidP="00E41BC2">
      <w:pPr>
        <w:pStyle w:val="Kotwicagraficzna"/>
        <w:rPr>
          <w:noProof/>
          <w:color w:val="FFFFFF" w:themeColor="background1"/>
          <w:sz w:val="6"/>
          <w:szCs w:val="20"/>
          <w14:textFill>
            <w14:noFill/>
          </w14:textFill>
        </w:rPr>
      </w:pPr>
    </w:p>
    <w:sectPr w:rsidR="008B712C" w:rsidSect="004934AF">
      <w:pgSz w:w="16838" w:h="11906" w:orient="landscape" w:code="9"/>
      <w:pgMar w:top="720" w:right="1224" w:bottom="720" w:left="1224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C45BB" w14:textId="77777777" w:rsidR="004934AF" w:rsidRDefault="004934AF" w:rsidP="006A2F72">
      <w:r>
        <w:separator/>
      </w:r>
    </w:p>
  </w:endnote>
  <w:endnote w:type="continuationSeparator" w:id="0">
    <w:p w14:paraId="6D4F63F9" w14:textId="77777777" w:rsidR="004934AF" w:rsidRDefault="004934AF" w:rsidP="006A2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Quire Sans">
    <w:altName w:val="Quire Sans"/>
    <w:charset w:val="00"/>
    <w:family w:val="swiss"/>
    <w:pitch w:val="variable"/>
    <w:sig w:usb0="A11526FF" w:usb1="8000000A" w:usb2="00010000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MyriadPro-Regular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DE46F" w14:textId="77777777" w:rsidR="004934AF" w:rsidRDefault="004934AF" w:rsidP="006A2F72">
      <w:r>
        <w:separator/>
      </w:r>
    </w:p>
  </w:footnote>
  <w:footnote w:type="continuationSeparator" w:id="0">
    <w:p w14:paraId="4B8E5132" w14:textId="77777777" w:rsidR="004934AF" w:rsidRDefault="004934AF" w:rsidP="006A2F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C2345"/>
    <w:multiLevelType w:val="hybridMultilevel"/>
    <w:tmpl w:val="80C0D716"/>
    <w:lvl w:ilvl="0" w:tplc="3CF85CE2">
      <w:start w:val="1"/>
      <w:numFmt w:val="bullet"/>
      <w:lvlText w:val="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BF2C13"/>
    <w:multiLevelType w:val="hybridMultilevel"/>
    <w:tmpl w:val="42FE66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F376E0"/>
    <w:multiLevelType w:val="hybridMultilevel"/>
    <w:tmpl w:val="7084FD5C"/>
    <w:lvl w:ilvl="0" w:tplc="3CF85CE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882884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586FB5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04D45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13CF1C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0C0EB0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064D1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8B2CE5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820B0C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14170869">
    <w:abstractNumId w:val="1"/>
  </w:num>
  <w:num w:numId="2" w16cid:durableId="707686196">
    <w:abstractNumId w:val="0"/>
  </w:num>
  <w:num w:numId="3" w16cid:durableId="4236917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6A52"/>
    <w:rsid w:val="00001389"/>
    <w:rsid w:val="00004A91"/>
    <w:rsid w:val="00013568"/>
    <w:rsid w:val="000147FB"/>
    <w:rsid w:val="00040682"/>
    <w:rsid w:val="000E5F44"/>
    <w:rsid w:val="00102C04"/>
    <w:rsid w:val="001205B8"/>
    <w:rsid w:val="00122222"/>
    <w:rsid w:val="001714CA"/>
    <w:rsid w:val="001748F3"/>
    <w:rsid w:val="001E0326"/>
    <w:rsid w:val="00234F74"/>
    <w:rsid w:val="00254242"/>
    <w:rsid w:val="0027495A"/>
    <w:rsid w:val="00281C7E"/>
    <w:rsid w:val="002C43BB"/>
    <w:rsid w:val="002D53CD"/>
    <w:rsid w:val="002E6E3C"/>
    <w:rsid w:val="00313F4C"/>
    <w:rsid w:val="00351844"/>
    <w:rsid w:val="003770E4"/>
    <w:rsid w:val="00426F56"/>
    <w:rsid w:val="004316CD"/>
    <w:rsid w:val="0043335C"/>
    <w:rsid w:val="00437427"/>
    <w:rsid w:val="00475628"/>
    <w:rsid w:val="004934AF"/>
    <w:rsid w:val="004B4266"/>
    <w:rsid w:val="00537076"/>
    <w:rsid w:val="00550B1B"/>
    <w:rsid w:val="005A0F27"/>
    <w:rsid w:val="005C18B3"/>
    <w:rsid w:val="00621B48"/>
    <w:rsid w:val="0068037F"/>
    <w:rsid w:val="00690C6F"/>
    <w:rsid w:val="00695B69"/>
    <w:rsid w:val="006A2F72"/>
    <w:rsid w:val="006B4A82"/>
    <w:rsid w:val="006C60E6"/>
    <w:rsid w:val="0071327B"/>
    <w:rsid w:val="007137C4"/>
    <w:rsid w:val="0071515B"/>
    <w:rsid w:val="007277D5"/>
    <w:rsid w:val="00743F99"/>
    <w:rsid w:val="00770101"/>
    <w:rsid w:val="007948D5"/>
    <w:rsid w:val="007B6226"/>
    <w:rsid w:val="007C34A1"/>
    <w:rsid w:val="0082473D"/>
    <w:rsid w:val="00854F24"/>
    <w:rsid w:val="008621CF"/>
    <w:rsid w:val="008B712C"/>
    <w:rsid w:val="008F6AA1"/>
    <w:rsid w:val="00962922"/>
    <w:rsid w:val="009D0283"/>
    <w:rsid w:val="00A6286D"/>
    <w:rsid w:val="00A66EDB"/>
    <w:rsid w:val="00A76AEA"/>
    <w:rsid w:val="00A8796E"/>
    <w:rsid w:val="00A933DA"/>
    <w:rsid w:val="00B1174A"/>
    <w:rsid w:val="00B226FE"/>
    <w:rsid w:val="00B72950"/>
    <w:rsid w:val="00B730E7"/>
    <w:rsid w:val="00BA4830"/>
    <w:rsid w:val="00BB1FE7"/>
    <w:rsid w:val="00BB4CDC"/>
    <w:rsid w:val="00BB50FB"/>
    <w:rsid w:val="00BC0E00"/>
    <w:rsid w:val="00BD038F"/>
    <w:rsid w:val="00C035C9"/>
    <w:rsid w:val="00C13E9D"/>
    <w:rsid w:val="00C46066"/>
    <w:rsid w:val="00C53229"/>
    <w:rsid w:val="00C72602"/>
    <w:rsid w:val="00C97E76"/>
    <w:rsid w:val="00CC0CAC"/>
    <w:rsid w:val="00CE5479"/>
    <w:rsid w:val="00D11089"/>
    <w:rsid w:val="00D22747"/>
    <w:rsid w:val="00D25A87"/>
    <w:rsid w:val="00DD7FB1"/>
    <w:rsid w:val="00E27486"/>
    <w:rsid w:val="00E31AEC"/>
    <w:rsid w:val="00E41BC2"/>
    <w:rsid w:val="00E4371C"/>
    <w:rsid w:val="00E6174E"/>
    <w:rsid w:val="00E9467E"/>
    <w:rsid w:val="00EE259D"/>
    <w:rsid w:val="00EE3241"/>
    <w:rsid w:val="00F26A52"/>
    <w:rsid w:val="00F315E9"/>
    <w:rsid w:val="00F31D62"/>
    <w:rsid w:val="00F35F6F"/>
    <w:rsid w:val="00F41553"/>
    <w:rsid w:val="00F43650"/>
    <w:rsid w:val="00F50555"/>
    <w:rsid w:val="00F73C59"/>
    <w:rsid w:val="00F94660"/>
    <w:rsid w:val="00F968C1"/>
    <w:rsid w:val="00FD2E17"/>
    <w:rsid w:val="00FF6523"/>
    <w:rsid w:val="00FF6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519EC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4"/>
    <w:qFormat/>
    <w:rsid w:val="00A76AEA"/>
    <w:rPr>
      <w:color w:val="000000" w:themeColor="text1"/>
      <w:sz w:val="18"/>
    </w:rPr>
  </w:style>
  <w:style w:type="paragraph" w:styleId="Nagwek1">
    <w:name w:val="heading 1"/>
    <w:basedOn w:val="Normalny"/>
    <w:next w:val="Normalny"/>
    <w:link w:val="Nagwek1Znak"/>
    <w:qFormat/>
    <w:rsid w:val="004316CD"/>
    <w:pPr>
      <w:keepNext/>
      <w:keepLines/>
      <w:outlineLvl w:val="0"/>
    </w:pPr>
    <w:rPr>
      <w:rFonts w:asciiTheme="majorHAnsi" w:eastAsiaTheme="majorEastAsia" w:hAnsiTheme="majorHAnsi" w:cstheme="majorBidi"/>
      <w:b/>
      <w:sz w:val="60"/>
      <w:szCs w:val="32"/>
    </w:rPr>
  </w:style>
  <w:style w:type="paragraph" w:styleId="Nagwek2">
    <w:name w:val="heading 2"/>
    <w:basedOn w:val="Normalny"/>
    <w:next w:val="Normalny"/>
    <w:link w:val="Nagwek2Znak"/>
    <w:uiPriority w:val="1"/>
    <w:qFormat/>
    <w:rsid w:val="004316CD"/>
    <w:pPr>
      <w:keepNext/>
      <w:keepLines/>
      <w:outlineLvl w:val="1"/>
    </w:pPr>
    <w:rPr>
      <w:rFonts w:asciiTheme="majorHAnsi" w:eastAsiaTheme="majorEastAsia" w:hAnsiTheme="majorHAnsi" w:cs="Times New Roman (Headings CS)"/>
      <w:b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2"/>
    <w:qFormat/>
    <w:rsid w:val="004316CD"/>
    <w:pPr>
      <w:keepNext/>
      <w:keepLines/>
      <w:jc w:val="center"/>
      <w:outlineLvl w:val="2"/>
    </w:pPr>
    <w:rPr>
      <w:rFonts w:asciiTheme="majorHAnsi" w:eastAsiaTheme="majorEastAsia" w:hAnsiTheme="majorHAnsi" w:cstheme="majorBidi"/>
      <w:b/>
    </w:rPr>
  </w:style>
  <w:style w:type="paragraph" w:styleId="Nagwek4">
    <w:name w:val="heading 4"/>
    <w:basedOn w:val="Normalny"/>
    <w:next w:val="Normalny"/>
    <w:link w:val="Nagwek4Znak"/>
    <w:uiPriority w:val="3"/>
    <w:semiHidden/>
    <w:qFormat/>
    <w:rsid w:val="00351844"/>
    <w:pPr>
      <w:keepNext/>
      <w:keepLines/>
      <w:jc w:val="center"/>
      <w:outlineLvl w:val="3"/>
    </w:pPr>
    <w:rPr>
      <w:rFonts w:eastAsiaTheme="majorEastAsia" w:cs="Times New Roman (Headings CS)"/>
      <w:iCs/>
      <w:spacing w:val="60"/>
      <w:sz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otwicagraficzna">
    <w:name w:val="Kotwica graficzna"/>
    <w:basedOn w:val="Normalny"/>
    <w:uiPriority w:val="5"/>
    <w:qFormat/>
    <w:rsid w:val="008621CF"/>
    <w:rPr>
      <w:sz w:val="10"/>
    </w:rPr>
  </w:style>
  <w:style w:type="table" w:styleId="Tabela-Siatka">
    <w:name w:val="Table Grid"/>
    <w:basedOn w:val="Standardowy"/>
    <w:uiPriority w:val="39"/>
    <w:rsid w:val="008621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4316CD"/>
    <w:rPr>
      <w:rFonts w:asciiTheme="majorHAnsi" w:eastAsiaTheme="majorEastAsia" w:hAnsiTheme="majorHAnsi" w:cstheme="majorBidi"/>
      <w:b/>
      <w:color w:val="000000" w:themeColor="text1"/>
      <w:sz w:val="60"/>
      <w:szCs w:val="32"/>
    </w:rPr>
  </w:style>
  <w:style w:type="character" w:customStyle="1" w:styleId="Nagwek2Znak">
    <w:name w:val="Nagłówek 2 Znak"/>
    <w:basedOn w:val="Domylnaczcionkaakapitu"/>
    <w:link w:val="Nagwek2"/>
    <w:uiPriority w:val="1"/>
    <w:rsid w:val="004316CD"/>
    <w:rPr>
      <w:rFonts w:asciiTheme="majorHAnsi" w:eastAsiaTheme="majorEastAsia" w:hAnsiTheme="majorHAnsi" w:cs="Times New Roman (Headings CS)"/>
      <w:b/>
      <w:color w:val="000000" w:themeColor="text1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2"/>
    <w:rsid w:val="004316CD"/>
    <w:rPr>
      <w:rFonts w:asciiTheme="majorHAnsi" w:eastAsiaTheme="majorEastAsia" w:hAnsiTheme="majorHAnsi" w:cstheme="majorBidi"/>
      <w:b/>
      <w:color w:val="000000" w:themeColor="text1"/>
      <w:sz w:val="18"/>
    </w:rPr>
  </w:style>
  <w:style w:type="character" w:customStyle="1" w:styleId="Nagwek4Znak">
    <w:name w:val="Nagłówek 4 Znak"/>
    <w:basedOn w:val="Domylnaczcionkaakapitu"/>
    <w:link w:val="Nagwek4"/>
    <w:uiPriority w:val="3"/>
    <w:semiHidden/>
    <w:rsid w:val="004316CD"/>
    <w:rPr>
      <w:rFonts w:eastAsiaTheme="majorEastAsia" w:cs="Times New Roman (Headings CS)"/>
      <w:iCs/>
      <w:color w:val="000000" w:themeColor="text1"/>
      <w:spacing w:val="60"/>
      <w:sz w:val="48"/>
    </w:rPr>
  </w:style>
  <w:style w:type="paragraph" w:styleId="Tekstdymka">
    <w:name w:val="Balloon Text"/>
    <w:basedOn w:val="Normalny"/>
    <w:link w:val="TekstdymkaZnak"/>
    <w:uiPriority w:val="99"/>
    <w:semiHidden/>
    <w:rsid w:val="00013568"/>
    <w:rPr>
      <w:rFonts w:ascii="Times New Roman" w:hAnsi="Times New Roman" w:cs="Times New Roman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1844"/>
    <w:rPr>
      <w:rFonts w:ascii="Times New Roman" w:hAnsi="Times New Roman" w:cs="Times New Roman"/>
      <w:color w:val="000000" w:themeColor="text1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351844"/>
    <w:rPr>
      <w:color w:val="808080"/>
    </w:rPr>
  </w:style>
  <w:style w:type="paragraph" w:styleId="Nagwek">
    <w:name w:val="header"/>
    <w:basedOn w:val="Normalny"/>
    <w:link w:val="NagwekZnak"/>
    <w:uiPriority w:val="99"/>
    <w:semiHidden/>
    <w:rsid w:val="006A2F72"/>
    <w:pPr>
      <w:tabs>
        <w:tab w:val="center" w:pos="4677"/>
        <w:tab w:val="right" w:pos="9355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A2F72"/>
    <w:rPr>
      <w:color w:val="000000" w:themeColor="text1"/>
      <w:sz w:val="18"/>
    </w:rPr>
  </w:style>
  <w:style w:type="paragraph" w:styleId="Stopka">
    <w:name w:val="footer"/>
    <w:basedOn w:val="Normalny"/>
    <w:link w:val="StopkaZnak"/>
    <w:uiPriority w:val="99"/>
    <w:semiHidden/>
    <w:rsid w:val="006A2F72"/>
    <w:pPr>
      <w:tabs>
        <w:tab w:val="center" w:pos="4677"/>
        <w:tab w:val="right" w:pos="9355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A2F72"/>
    <w:rPr>
      <w:color w:val="000000" w:themeColor="text1"/>
      <w:sz w:val="18"/>
    </w:rPr>
  </w:style>
  <w:style w:type="paragraph" w:customStyle="1" w:styleId="Nagwek1biay">
    <w:name w:val="Nagłówek 1 — biały"/>
    <w:basedOn w:val="Nagwek1"/>
    <w:uiPriority w:val="4"/>
    <w:qFormat/>
    <w:rsid w:val="00A76AEA"/>
    <w:rPr>
      <w:color w:val="FFFFFF" w:themeColor="background1"/>
    </w:rPr>
  </w:style>
  <w:style w:type="paragraph" w:customStyle="1" w:styleId="Nagwek1ty">
    <w:name w:val="Nagłówek 1 — żółty"/>
    <w:basedOn w:val="Nagwek1"/>
    <w:uiPriority w:val="4"/>
    <w:qFormat/>
    <w:rsid w:val="00A76AEA"/>
    <w:rPr>
      <w:color w:val="E2C220" w:themeColor="accent1"/>
    </w:rPr>
  </w:style>
  <w:style w:type="paragraph" w:customStyle="1" w:styleId="Tekstoferty">
    <w:name w:val="Tekst oferty"/>
    <w:basedOn w:val="Nagwek2"/>
    <w:uiPriority w:val="4"/>
    <w:qFormat/>
    <w:rsid w:val="00A76AEA"/>
    <w:rPr>
      <w:color w:val="FFFFFF" w:themeColor="background1"/>
    </w:rPr>
  </w:style>
  <w:style w:type="paragraph" w:styleId="Akapitzlist">
    <w:name w:val="List Paragraph"/>
    <w:basedOn w:val="Normalny"/>
    <w:uiPriority w:val="34"/>
    <w:qFormat/>
    <w:rsid w:val="001748F3"/>
    <w:pPr>
      <w:spacing w:after="160" w:line="259" w:lineRule="auto"/>
      <w:ind w:left="720"/>
      <w:contextualSpacing/>
    </w:pPr>
    <w:rPr>
      <w:color w:val="auto"/>
      <w:sz w:val="22"/>
      <w:szCs w:val="22"/>
    </w:rPr>
  </w:style>
  <w:style w:type="character" w:styleId="HTML-definicja">
    <w:name w:val="HTML Definition"/>
    <w:basedOn w:val="Domylnaczcionkaakapitu"/>
    <w:uiPriority w:val="99"/>
    <w:semiHidden/>
    <w:unhideWhenUsed/>
    <w:rsid w:val="0077010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9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.skiers\AppData\Roaming\Microsoft\Templates\&#379;&#243;&#322;ta%20broszura%20o%20wydarzeniu.dotx" TargetMode="External"/></Relationships>
</file>

<file path=word/theme/theme1.xml><?xml version="1.0" encoding="utf-8"?>
<a:theme xmlns:a="http://schemas.openxmlformats.org/drawingml/2006/main" name="Yellow">
  <a:themeElements>
    <a:clrScheme name="Yellow">
      <a:dk1>
        <a:srgbClr val="000000"/>
      </a:dk1>
      <a:lt1>
        <a:srgbClr val="FFFFFF"/>
      </a:lt1>
      <a:dk2>
        <a:srgbClr val="000000"/>
      </a:dk2>
      <a:lt2>
        <a:srgbClr val="F8F8F8"/>
      </a:lt2>
      <a:accent1>
        <a:srgbClr val="E2C220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ustom 47">
      <a:majorFont>
        <a:latin typeface="Quire Sans"/>
        <a:ea typeface=""/>
        <a:cs typeface=""/>
      </a:majorFont>
      <a:minorFont>
        <a:latin typeface="Quire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Yellow" id="{69B6DC64-4E15-C54A-89FF-A66D4F6A62C3}" vid="{3D0C6732-F516-634D-B8F5-25501B04A113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63597ffe504ac265edad30776f92abe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2c1fbb79cae71899274aec0ef068c36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003CD55E-08F0-41CE-96A5-F6EE9BE605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E35800C-00A1-4FC1-88F0-B8A6927816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CC4670-8939-4D8E-8D55-A38108CA87F7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Żółta broszura o wydarzeniu</Template>
  <TotalTime>0</TotalTime>
  <Pages>2</Pages>
  <Words>223</Words>
  <Characters>1339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2024-03-13T06:54:00Z</dcterms:created>
  <dcterms:modified xsi:type="dcterms:W3CDTF">2024-03-14T08:57:00Z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